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THERAPEUTIC HYPOTHERMIA IS ASSOCIATED WITH A GOOD NEUROLOGIC OUTCOME IN PATIENTS WHO SURVIVED AN IN-HOSPITAL CARDIAC ARREST </w:t>
      </w:r>
    </w:p>
    <w:p w:rsidR="00B921ED" w:rsidRDefault="00980707">
      <w:pPr>
        <w:widowControl w:val="0"/>
        <w:autoSpaceDE w:val="0"/>
        <w:autoSpaceDN w:val="0"/>
        <w:adjustRightInd w:val="0"/>
      </w:pPr>
      <w:r w:rsidRPr="00980707">
        <w:rPr>
          <w:b/>
          <w:bCs/>
          <w:u w:val="single"/>
        </w:rPr>
        <w:t>S.U. Nair</w:t>
      </w:r>
      <w:r w:rsidR="0078302B" w:rsidRPr="0078302B">
        <w:rPr>
          <w:b/>
          <w:bCs/>
          <w:u w:val="single"/>
          <w:vertAlign w:val="superscript"/>
        </w:rPr>
        <w:t>1</w:t>
      </w:r>
      <w:r w:rsidR="00B921ED">
        <w:t>, T</w:t>
      </w:r>
      <w:r>
        <w:t>. Macatangay</w:t>
      </w:r>
      <w:r w:rsidR="0078302B" w:rsidRPr="0078302B">
        <w:rPr>
          <w:vertAlign w:val="superscript"/>
        </w:rPr>
        <w:t>1</w:t>
      </w:r>
      <w:proofErr w:type="gramStart"/>
      <w:r w:rsidR="0078302B" w:rsidRPr="0078302B">
        <w:rPr>
          <w:vertAlign w:val="superscript"/>
        </w:rPr>
        <w:t>,2</w:t>
      </w:r>
      <w:proofErr w:type="gramEnd"/>
      <w:r>
        <w:t>, J.</w:t>
      </w:r>
      <w:r w:rsidR="00B921ED">
        <w:t>B</w:t>
      </w:r>
      <w:r>
        <w:t>.</w:t>
      </w:r>
      <w:r w:rsidR="00B921ED">
        <w:t xml:space="preserve"> Lundbye</w:t>
      </w:r>
      <w:r w:rsidR="0078302B" w:rsidRPr="0078302B">
        <w:rPr>
          <w:vertAlign w:val="superscript"/>
        </w:rPr>
        <w:t>1,2</w:t>
      </w:r>
    </w:p>
    <w:p w:rsidR="00980707" w:rsidRPr="0078302B" w:rsidRDefault="0078302B" w:rsidP="0078302B">
      <w:pPr>
        <w:widowControl w:val="0"/>
        <w:autoSpaceDE w:val="0"/>
        <w:autoSpaceDN w:val="0"/>
        <w:adjustRightInd w:val="0"/>
        <w:rPr>
          <w:color w:val="000000"/>
        </w:rPr>
      </w:pPr>
      <w:r w:rsidRPr="0078302B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Hartford Hospital, Hartford, CT, USA, </w:t>
      </w:r>
      <w:r w:rsidRPr="0078302B">
        <w:rPr>
          <w:color w:val="000000"/>
          <w:vertAlign w:val="superscript"/>
        </w:rPr>
        <w:t>2</w:t>
      </w:r>
      <w:r w:rsidR="00B921ED">
        <w:rPr>
          <w:color w:val="000000"/>
        </w:rPr>
        <w:t xml:space="preserve">University of Connecticut School of Medicine, </w:t>
      </w:r>
      <w:r w:rsidR="00980707">
        <w:rPr>
          <w:color w:val="000000"/>
        </w:rPr>
        <w:t>Farmington, CT,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980707" w:rsidRDefault="00B921ED">
      <w:pPr>
        <w:widowControl w:val="0"/>
        <w:autoSpaceDE w:val="0"/>
        <w:autoSpaceDN w:val="0"/>
        <w:adjustRightInd w:val="0"/>
        <w:jc w:val="both"/>
      </w:pPr>
      <w:r>
        <w:t>Background: The role of Therapeutic Hypothermia (TH) in patients who have been successfully resuscitated from an in-hospital cardiac arrest is presently unclear. We aimed to study the effect of TH on neurologic outcome in patients who survived an in-hospital cardiac arrest.</w:t>
      </w:r>
    </w:p>
    <w:p w:rsidR="00980707" w:rsidRDefault="00B921ED">
      <w:pPr>
        <w:widowControl w:val="0"/>
        <w:autoSpaceDE w:val="0"/>
        <w:autoSpaceDN w:val="0"/>
        <w:adjustRightInd w:val="0"/>
        <w:jc w:val="both"/>
      </w:pPr>
      <w:r>
        <w:t>Methods: Prospectively collected data on consecutive adult patients admitted to the cardiac intensive care unit of a tertiary care medical center from 1/1/2007 to 11/1/2010 that survived an in-hospital cardiac arrest and underwent TH were analyzed. Patients who underwent TH formed the “hypothermia” group and those patients who did not undergo TH formed the “non-hypothermia” group. The primary end-point was measured using the Pittsburgh Cerebral Performance Category (CPC) scale and patients were assessed for a good (CPC 1 and 2) or poor (CPC 3 to 5) neurological outcome prior to discharge from hospital.</w:t>
      </w:r>
    </w:p>
    <w:p w:rsidR="00980707" w:rsidRDefault="00B921ED">
      <w:pPr>
        <w:widowControl w:val="0"/>
        <w:autoSpaceDE w:val="0"/>
        <w:autoSpaceDN w:val="0"/>
        <w:adjustRightInd w:val="0"/>
        <w:jc w:val="both"/>
      </w:pPr>
      <w:r>
        <w:t>Results: Of the 57 in-hospital cardiac arrest survivors, 30 patients formed the “hypothermia” group and 28 patients formed the “non-hypothermia “group. In the “hypothermia” group, 16(53 %) patients had good neurologic outcome as compared to 6 (22 %) patients who had a good neurologic outcome in the "non-hypothermia" group (P=0.007) (Figure 1). On multivariable analysis after adjustment of baseline differences between the two groups, the odds ratio for good neurologic outcome with TH was 5.10(95 % CI 1.38-18.87, P=0.015).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Conclusion: The use of TH in patients successfully resuscitated from an in-hospital cardiac arrest is associated with a good neurologic outcome.</w:t>
      </w:r>
    </w:p>
    <w:p w:rsidR="0078302B" w:rsidRDefault="0078302B" w:rsidP="0078302B">
      <w:pPr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Figure 1.</w:t>
      </w:r>
      <w:proofErr w:type="gramEnd"/>
    </w:p>
    <w:p w:rsidR="0078302B" w:rsidRDefault="0078302B" w:rsidP="007830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173355</wp:posOffset>
                </wp:positionV>
                <wp:extent cx="406400" cy="2025650"/>
                <wp:effectExtent l="9525" t="11430" r="1270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2B" w:rsidRDefault="0078302B" w:rsidP="0078302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Neurologic outcome (%)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13.65pt;width:32pt;height:1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" strokecolor="white">
                <v:textbox style="layout-flow:vertical;mso-layout-flow-alt:bottom-to-top">
                  <w:txbxContent>
                    <w:p w:rsidR="0078302B" w:rsidRDefault="0078302B" w:rsidP="0078302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  Neurologic outcome (%)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306705</wp:posOffset>
                </wp:positionV>
                <wp:extent cx="692150" cy="209550"/>
                <wp:effectExtent l="12700" t="11430" r="952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2B" w:rsidRDefault="0078302B" w:rsidP="007830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P=0.007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8pt;margin-top:24.15pt;width:54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" strokecolor="white">
                <v:textbox>
                  <w:txbxContent>
                    <w:p w:rsidR="0078302B" w:rsidRDefault="0078302B" w:rsidP="0078302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P=0.007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236855</wp:posOffset>
                </wp:positionV>
                <wp:extent cx="0" cy="1403350"/>
                <wp:effectExtent l="6350" t="8255" r="12700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0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5pt;margin-top:18.65pt;width:0;height:110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236855</wp:posOffset>
                </wp:positionV>
                <wp:extent cx="1028700" cy="0"/>
                <wp:effectExtent l="6350" t="8255" r="12700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04pt;margin-top:18.65pt;width:8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236855</wp:posOffset>
                </wp:positionV>
                <wp:extent cx="0" cy="749300"/>
                <wp:effectExtent l="6350" t="8255" r="12700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04pt;margin-top:18.65pt;width:0;height:5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848350" cy="2743200"/>
            <wp:effectExtent l="0" t="0" r="0" b="0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302B" w:rsidRDefault="0078302B" w:rsidP="0078302B">
      <w:pPr>
        <w:ind w:firstLine="720"/>
      </w:pPr>
      <w:r>
        <w:t>*P &lt; 0.05 between neurologic outcomes within group</w:t>
      </w:r>
    </w:p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B921ED" w:rsidSect="00980707">
      <w:headerReference w:type="default" r:id="rId8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07" w:rsidRDefault="00980707" w:rsidP="00980707">
      <w:r>
        <w:separator/>
      </w:r>
    </w:p>
  </w:endnote>
  <w:endnote w:type="continuationSeparator" w:id="0">
    <w:p w:rsidR="00980707" w:rsidRDefault="00980707" w:rsidP="0098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07" w:rsidRDefault="00980707" w:rsidP="00980707">
      <w:r>
        <w:separator/>
      </w:r>
    </w:p>
  </w:footnote>
  <w:footnote w:type="continuationSeparator" w:id="0">
    <w:p w:rsidR="00980707" w:rsidRDefault="00980707" w:rsidP="0098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07" w:rsidRDefault="00980707" w:rsidP="00980707">
    <w:pPr>
      <w:pStyle w:val="Header"/>
    </w:pPr>
    <w:r>
      <w:t>1046, oral or poster, cat: 58</w:t>
    </w:r>
  </w:p>
  <w:p w:rsidR="00980707" w:rsidRDefault="00980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78302B"/>
    <w:rsid w:val="00980707"/>
    <w:rsid w:val="00B921ED"/>
    <w:rsid w:val="00D9795C"/>
    <w:rsid w:val="00F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7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7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70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7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7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70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7"/>
      <c:hPercent val="46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40961857379768E-2"/>
          <c:y val="4.3165467625899283E-2"/>
          <c:w val="0.9436152570480929"/>
          <c:h val="0.766187050359712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Good neurologic outcome</c:v>
                </c:pt>
              </c:strCache>
            </c:strRef>
          </c:tx>
          <c:spPr>
            <a:solidFill>
              <a:srgbClr val="9999FF"/>
            </a:solidFill>
            <a:ln w="634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Hypothermia*</c:v>
                </c:pt>
                <c:pt idx="1">
                  <c:v>Non-hypothermia*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53</c:v>
                </c:pt>
                <c:pt idx="1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Poor neurologic outcome</c:v>
                </c:pt>
              </c:strCache>
            </c:strRef>
          </c:tx>
          <c:spPr>
            <a:solidFill>
              <a:srgbClr val="993366"/>
            </a:solidFill>
            <a:ln w="634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Hypothermia*</c:v>
                </c:pt>
                <c:pt idx="1">
                  <c:v>Non-hypothermia*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47</c:v>
                </c:pt>
                <c:pt idx="1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312704"/>
        <c:axId val="30318592"/>
        <c:axId val="0"/>
      </c:bar3DChart>
      <c:catAx>
        <c:axId val="3031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5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0318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318592"/>
        <c:scaling>
          <c:orientation val="minMax"/>
        </c:scaling>
        <c:delete val="0"/>
        <c:axPos val="l"/>
        <c:majorGridlines>
          <c:spPr>
            <a:ln w="15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0312704"/>
        <c:crosses val="autoZero"/>
        <c:crossBetween val="between"/>
      </c:valAx>
      <c:spPr>
        <a:noFill/>
        <a:ln w="12680">
          <a:noFill/>
        </a:ln>
      </c:spPr>
    </c:plotArea>
    <c:legend>
      <c:legendPos val="r"/>
      <c:layout>
        <c:manualLayout>
          <c:xMode val="edge"/>
          <c:yMode val="edge"/>
          <c:x val="0.57711442786069655"/>
          <c:y val="0.26618705035971224"/>
          <c:w val="0.33665008291873966"/>
          <c:h val="0.17625899280575538"/>
        </c:manualLayout>
      </c:layout>
      <c:overlay val="0"/>
      <c:spPr>
        <a:noFill/>
        <a:ln w="1585">
          <a:solidFill>
            <a:srgbClr val="000000"/>
          </a:solidFill>
          <a:prstDash val="solid"/>
        </a:ln>
      </c:spPr>
      <c:txPr>
        <a:bodyPr/>
        <a:lstStyle/>
        <a:p>
          <a:pPr>
            <a:defRPr sz="54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8246BF05</Template>
  <TotalTime>21</TotalTime>
  <Pages>1</Pages>
  <Words>281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2012-02-07T13:52:00Z</cp:lastPrinted>
  <dcterms:created xsi:type="dcterms:W3CDTF">2012-02-07T13:48:00Z</dcterms:created>
  <dcterms:modified xsi:type="dcterms:W3CDTF">2012-03-04T08:14:00Z</dcterms:modified>
</cp:coreProperties>
</file>